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5" w:rsidRPr="00663F75" w:rsidRDefault="00663F75" w:rsidP="00663F75">
      <w:pPr>
        <w:ind w:firstLine="180"/>
        <w:jc w:val="center"/>
        <w:rPr>
          <w:b/>
          <w:sz w:val="20"/>
          <w:szCs w:val="20"/>
        </w:rPr>
      </w:pPr>
      <w:r w:rsidRPr="00663F75">
        <w:rPr>
          <w:b/>
          <w:sz w:val="20"/>
          <w:szCs w:val="20"/>
        </w:rPr>
        <w:t xml:space="preserve">Краткая характеристика наркотических и </w:t>
      </w:r>
      <w:proofErr w:type="spellStart"/>
      <w:r w:rsidRPr="00663F75">
        <w:rPr>
          <w:b/>
          <w:sz w:val="20"/>
          <w:szCs w:val="20"/>
        </w:rPr>
        <w:t>психоактивных</w:t>
      </w:r>
      <w:proofErr w:type="spellEnd"/>
      <w:r w:rsidRPr="00663F75">
        <w:rPr>
          <w:b/>
          <w:sz w:val="20"/>
          <w:szCs w:val="20"/>
        </w:rPr>
        <w:t xml:space="preserve"> веществ</w:t>
      </w:r>
    </w:p>
    <w:tbl>
      <w:tblPr>
        <w:tblW w:w="10774" w:type="dxa"/>
        <w:tblCellSpacing w:w="15" w:type="dxa"/>
        <w:tblInd w:w="-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3"/>
        <w:gridCol w:w="1870"/>
        <w:gridCol w:w="1701"/>
        <w:gridCol w:w="2129"/>
        <w:gridCol w:w="1681"/>
        <w:gridCol w:w="1860"/>
      </w:tblGrid>
      <w:tr w:rsidR="00663F75" w:rsidRPr="00663F75" w:rsidTr="00663F75">
        <w:trPr>
          <w:tblCellSpacing w:w="15" w:type="dxa"/>
        </w:trPr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Тип </w:t>
            </w:r>
            <w:proofErr w:type="spellStart"/>
            <w:r w:rsidRPr="00663F75">
              <w:rPr>
                <w:sz w:val="20"/>
                <w:szCs w:val="20"/>
              </w:rPr>
              <w:t>психоактивного</w:t>
            </w:r>
            <w:proofErr w:type="spellEnd"/>
            <w:r w:rsidRPr="00663F75">
              <w:rPr>
                <w:sz w:val="20"/>
                <w:szCs w:val="20"/>
              </w:rPr>
              <w:t xml:space="preserve"> вещества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Героин и другие опиаты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Марихуана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Кокаин и другие </w:t>
            </w:r>
            <w:proofErr w:type="spellStart"/>
            <w:r w:rsidRPr="00663F75">
              <w:rPr>
                <w:sz w:val="20"/>
                <w:szCs w:val="20"/>
              </w:rPr>
              <w:t>психостимуляторы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Галлюциногены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Растворители и клей</w:t>
            </w:r>
          </w:p>
        </w:tc>
      </w:tr>
      <w:tr w:rsidR="00663F75" w:rsidRPr="00663F75" w:rsidTr="00663F75">
        <w:trPr>
          <w:tblCellSpacing w:w="15" w:type="dxa"/>
        </w:trPr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b/>
                <w:sz w:val="20"/>
                <w:szCs w:val="20"/>
              </w:rPr>
            </w:pPr>
            <w:r w:rsidRPr="00663F75">
              <w:rPr>
                <w:b/>
                <w:sz w:val="20"/>
                <w:szCs w:val="20"/>
              </w:rPr>
              <w:t>Способ употребления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Инъекционный путь или вдыхание, курение, втирание в слизистые полости рта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Курение.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Вдыхание через нос (кокаин); курение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(кокаин, </w:t>
            </w:r>
            <w:proofErr w:type="spellStart"/>
            <w:r w:rsidRPr="00663F75">
              <w:rPr>
                <w:sz w:val="20"/>
                <w:szCs w:val="20"/>
              </w:rPr>
              <w:t>крэк</w:t>
            </w:r>
            <w:proofErr w:type="spellEnd"/>
            <w:r w:rsidRPr="00663F75">
              <w:rPr>
                <w:sz w:val="20"/>
                <w:szCs w:val="20"/>
              </w:rPr>
              <w:t>); инъекции (</w:t>
            </w:r>
            <w:proofErr w:type="spellStart"/>
            <w:r w:rsidRPr="00663F75">
              <w:rPr>
                <w:sz w:val="20"/>
                <w:szCs w:val="20"/>
              </w:rPr>
              <w:t>первитин</w:t>
            </w:r>
            <w:proofErr w:type="spellEnd"/>
            <w:r w:rsidRPr="00663F7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Помещаются под язык для рассасывания.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Вдыхание паров. Характерно для раннего подросткового возраста.</w:t>
            </w:r>
          </w:p>
        </w:tc>
      </w:tr>
      <w:tr w:rsidR="00663F75" w:rsidRPr="00663F75" w:rsidTr="00663F75">
        <w:trPr>
          <w:tblCellSpacing w:w="15" w:type="dxa"/>
        </w:trPr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b/>
                <w:sz w:val="20"/>
                <w:szCs w:val="20"/>
              </w:rPr>
            </w:pPr>
            <w:r w:rsidRPr="00663F75">
              <w:rPr>
                <w:b/>
                <w:sz w:val="20"/>
                <w:szCs w:val="20"/>
              </w:rPr>
              <w:t>Предметы, связанные с употреблением наркотика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Шприцы, иглы и упаковки от них;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вощёные бумажки;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фольга;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закопченные столовые ложки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Пустые папиросные гильзы; табак; фольга; бумага для </w:t>
            </w:r>
            <w:proofErr w:type="gramStart"/>
            <w:r w:rsidRPr="00663F75">
              <w:rPr>
                <w:sz w:val="20"/>
                <w:szCs w:val="20"/>
              </w:rPr>
              <w:t>самокруток</w:t>
            </w:r>
            <w:proofErr w:type="gramEnd"/>
            <w:r w:rsidRPr="00663F75">
              <w:rPr>
                <w:sz w:val="20"/>
                <w:szCs w:val="20"/>
              </w:rPr>
              <w:t>;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Соломинки; самодельные трубочки из фольги или вощёной бумаги; аптечные весы; эфир, нашатырь, сода.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Мелкие квадратики фильтровальной бумаги; редко таблетки, капсулы, раствор-гель.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Тюбики, банки с препаратами бытовой химии, смоченные тряпки, </w:t>
            </w:r>
            <w:proofErr w:type="spellStart"/>
            <w:r w:rsidRPr="00663F75">
              <w:rPr>
                <w:sz w:val="20"/>
                <w:szCs w:val="20"/>
              </w:rPr>
              <w:t>целофановые</w:t>
            </w:r>
            <w:proofErr w:type="spellEnd"/>
            <w:r w:rsidRPr="00663F75">
              <w:rPr>
                <w:sz w:val="20"/>
                <w:szCs w:val="20"/>
              </w:rPr>
              <w:t xml:space="preserve"> пакеты с резким запахом</w:t>
            </w:r>
          </w:p>
        </w:tc>
      </w:tr>
      <w:tr w:rsidR="00663F75" w:rsidRPr="00663F75" w:rsidTr="00663F75">
        <w:trPr>
          <w:tblCellSpacing w:w="15" w:type="dxa"/>
        </w:trPr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b/>
                <w:sz w:val="20"/>
                <w:szCs w:val="20"/>
              </w:rPr>
            </w:pPr>
            <w:r w:rsidRPr="00663F75">
              <w:rPr>
                <w:b/>
                <w:sz w:val="20"/>
                <w:szCs w:val="20"/>
              </w:rPr>
              <w:t>Внешние признаки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Следы уколов; кожа бледная, сухая и тёплая; зрачок узкий, плохо расширяется в темноте; частота пульса снижена; малая чувствительность к физической боли. На стадии абстиненции признаки, напоминающие простуду: насморк, озноб, тошнота, боль в животе, возможны рвота и понос; судороги.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proofErr w:type="gramStart"/>
            <w:r w:rsidRPr="00663F75">
              <w:rPr>
                <w:sz w:val="20"/>
                <w:szCs w:val="20"/>
              </w:rPr>
              <w:t xml:space="preserve">Бледность кожных покровов, покраснение и отёк глазных яблок, склер и век; слезящиеся, «стеклянные» глаза; расширение зрачка, его замедленная реакция на изменение освещения; покраснение губ; сухость во рту; учащение пульса; повышение давления; сладковатый запах от одежды. </w:t>
            </w:r>
            <w:proofErr w:type="gramEnd"/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При постоянном употреблении характерно пониженное давление; замена мышечной ткани жировой.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proofErr w:type="gramStart"/>
            <w:r w:rsidRPr="00663F75">
              <w:rPr>
                <w:sz w:val="20"/>
                <w:szCs w:val="20"/>
              </w:rPr>
              <w:t>Бледность кожных покровов; сухость во рту; учащённый пульс; расширенные зрачки; озноб; дрожь; потливость; понос; неуверенные движения; нарушенная координация.</w:t>
            </w:r>
            <w:proofErr w:type="gramEnd"/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При применении </w:t>
            </w:r>
            <w:proofErr w:type="spellStart"/>
            <w:r w:rsidRPr="00663F75">
              <w:rPr>
                <w:sz w:val="20"/>
                <w:szCs w:val="20"/>
              </w:rPr>
              <w:t>эфедрона</w:t>
            </w:r>
            <w:proofErr w:type="spellEnd"/>
            <w:r w:rsidRPr="00663F75">
              <w:rPr>
                <w:sz w:val="20"/>
                <w:szCs w:val="20"/>
              </w:rPr>
              <w:t xml:space="preserve"> гладкий, отёчный, красный язык.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Повышение температуры и давления; расширение зрачков.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Мутные глаза, отёчное лицо, серовато-землистый оттенок кожи, ломкость волос и ногтей, запах растворителя от одежды.</w:t>
            </w:r>
          </w:p>
        </w:tc>
      </w:tr>
      <w:tr w:rsidR="00663F75" w:rsidRPr="00663F75" w:rsidTr="00663F75">
        <w:trPr>
          <w:tblCellSpacing w:w="15" w:type="dxa"/>
        </w:trPr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b/>
                <w:sz w:val="20"/>
                <w:szCs w:val="20"/>
              </w:rPr>
            </w:pPr>
            <w:r w:rsidRPr="00663F75">
              <w:rPr>
                <w:b/>
                <w:sz w:val="20"/>
                <w:szCs w:val="20"/>
              </w:rPr>
              <w:t>Эмоционально-поведенческие признаки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Излишняя общительность;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proofErr w:type="spellStart"/>
            <w:r w:rsidRPr="00663F75">
              <w:rPr>
                <w:sz w:val="20"/>
                <w:szCs w:val="20"/>
              </w:rPr>
              <w:t>зйфория</w:t>
            </w:r>
            <w:proofErr w:type="spellEnd"/>
            <w:r w:rsidRPr="00663F75">
              <w:rPr>
                <w:sz w:val="20"/>
                <w:szCs w:val="20"/>
              </w:rPr>
              <w:t>; бодрость;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нарушение ритма сна; частые смены настроения; рассеянность и задумчивость.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В период ломки: беспокойство, нервозность, повышенная раздражительность; вспыльчивость; агрессия; поиск повода для отлучек из дома.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63F75">
              <w:rPr>
                <w:sz w:val="20"/>
                <w:szCs w:val="20"/>
              </w:rPr>
              <w:t xml:space="preserve">Активность, подвижность, суетливость; сбивчивая, торопливая речь; повышенная весёлость; «волчий» аппетит. Через несколько часов смена настроения на прямо </w:t>
            </w:r>
            <w:proofErr w:type="gramStart"/>
            <w:r w:rsidRPr="00663F75">
              <w:rPr>
                <w:sz w:val="20"/>
                <w:szCs w:val="20"/>
              </w:rPr>
              <w:t>противоположное</w:t>
            </w:r>
            <w:proofErr w:type="gramEnd"/>
            <w:r w:rsidRPr="00663F75">
              <w:rPr>
                <w:sz w:val="20"/>
                <w:szCs w:val="20"/>
              </w:rPr>
              <w:t>: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агрессия, вспыльчивость, беспричинная тревога; страхи.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Оживление; невозможность усидеть на одном месте; деятельность, лишённая смысла; непоследовательность в действиях; неспособность слушать другого и быстрые, скачущие мысли.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На стадии абстиненции пассивность; раздражительность;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депрессии; тревожная мнительность; мания преследования; галлюцинации.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 xml:space="preserve">Странность восприятия предметного мира, его «одушевление»; изменение </w:t>
            </w:r>
            <w:proofErr w:type="spellStart"/>
            <w:r w:rsidRPr="00663F75">
              <w:rPr>
                <w:sz w:val="20"/>
                <w:szCs w:val="20"/>
              </w:rPr>
              <w:t>цветовосприятия</w:t>
            </w:r>
            <w:proofErr w:type="spellEnd"/>
            <w:r w:rsidRPr="00663F75">
              <w:rPr>
                <w:sz w:val="20"/>
                <w:szCs w:val="20"/>
              </w:rPr>
              <w:t>; плавная замедленность движений; беседы с самим собой; замедленная речь и реакция на внешние раздражители; нарушение ориентировки во времени и пространстве; незаметная ранее склонность к мистицизму.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Невнятная смазанная громкая речь, шаткая походка, активная жестикуляция. Состояние напоминает алкогольное опьянение. Всплески агрессии; галлюцинации («</w:t>
            </w:r>
            <w:proofErr w:type="spellStart"/>
            <w:r w:rsidRPr="00663F75">
              <w:rPr>
                <w:sz w:val="20"/>
                <w:szCs w:val="20"/>
              </w:rPr>
              <w:t>мультяшки</w:t>
            </w:r>
            <w:proofErr w:type="spellEnd"/>
            <w:r w:rsidRPr="00663F75">
              <w:rPr>
                <w:sz w:val="20"/>
                <w:szCs w:val="20"/>
              </w:rPr>
              <w:t>»).</w:t>
            </w:r>
          </w:p>
          <w:p w:rsidR="00663F75" w:rsidRPr="00663F75" w:rsidRDefault="00663F75" w:rsidP="00663F75">
            <w:pPr>
              <w:ind w:firstLine="180"/>
              <w:jc w:val="center"/>
              <w:rPr>
                <w:sz w:val="20"/>
                <w:szCs w:val="20"/>
              </w:rPr>
            </w:pPr>
            <w:r w:rsidRPr="00663F75">
              <w:rPr>
                <w:sz w:val="20"/>
                <w:szCs w:val="20"/>
              </w:rPr>
              <w:t>Через несколько часов вялость, сонливость, жалобы на усталость, снижение успеваемости.</w:t>
            </w:r>
          </w:p>
        </w:tc>
      </w:tr>
    </w:tbl>
    <w:p w:rsidR="001B1936" w:rsidRDefault="001B1936"/>
    <w:sectPr w:rsidR="001B1936" w:rsidSect="00663F7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75"/>
    <w:rsid w:val="001B1936"/>
    <w:rsid w:val="0066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Алексей Викторович</dc:creator>
  <cp:lastModifiedBy>Сидоренко Алексей Викторович</cp:lastModifiedBy>
  <cp:revision>1</cp:revision>
  <cp:lastPrinted>2013-10-11T12:23:00Z</cp:lastPrinted>
  <dcterms:created xsi:type="dcterms:W3CDTF">2013-10-11T12:20:00Z</dcterms:created>
  <dcterms:modified xsi:type="dcterms:W3CDTF">2013-10-11T12:27:00Z</dcterms:modified>
</cp:coreProperties>
</file>